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B" w:rsidRDefault="001717AB" w:rsidP="001717A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1717AB" w:rsidRDefault="001717AB" w:rsidP="001717A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Показатели оценки качества работы</w:t>
      </w:r>
    </w:p>
    <w:p w:rsidR="001717AB" w:rsidRDefault="001717AB" w:rsidP="001717A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учреждений социального обслуживания</w:t>
      </w:r>
    </w:p>
    <w:p w:rsidR="001717AB" w:rsidRDefault="001717AB" w:rsidP="001717A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1717AB" w:rsidRDefault="001717AB" w:rsidP="001717AB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tbl>
      <w:tblPr>
        <w:tblW w:w="10260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0"/>
        <w:gridCol w:w="2160"/>
      </w:tblGrid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Источник информации</w:t>
            </w:r>
          </w:p>
        </w:tc>
      </w:tr>
      <w:tr w:rsidR="001717AB" w:rsidTr="001717AB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 Открытость и доступность информации об организации</w:t>
            </w:r>
            <w:r>
              <w:rPr>
                <w:iCs/>
                <w:sz w:val="28"/>
                <w:szCs w:val="28"/>
              </w:rPr>
              <w:t>: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B" w:rsidRDefault="001717AB" w:rsidP="00300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5" w:hanging="75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уровень рейтинга на сайте www.bus.gov.ru (от  0 до 1)</w:t>
            </w:r>
          </w:p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hyperlink r:id="rId6" w:history="1">
              <w:r>
                <w:rPr>
                  <w:rStyle w:val="a3"/>
                  <w:iCs/>
                  <w:sz w:val="28"/>
                  <w:szCs w:val="28"/>
                </w:rPr>
                <w:t>www.bus.gov.ru</w:t>
              </w:r>
            </w:hyperlink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 полнота, актуальность и понятность информации об организации социального обслуживания, размещаемой на официальном сайте (баллы)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сайтов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3) наличие и доступность способов обратной связи с получателями социальных услуг (балл)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сайтов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4) 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>
              <w:rPr>
                <w:iCs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– получателей социальных услуг</w:t>
            </w:r>
          </w:p>
        </w:tc>
      </w:tr>
      <w:tr w:rsidR="001717AB" w:rsidTr="001717AB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 Комфортность условий и доступность получения услуг, в том числе для граждан с ограниченными возможностями здоровья: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1) степень выполнения условий доступности для инвалидов (в том числе детей-инвалидов) и других лиц с ограниченными возможностями здоровья, учитывающих ограничения их жизнедеятельности при предоставлении социальных услуг в стационарных или полустационарных условиях (баллы)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Невключенное</w:t>
            </w:r>
            <w:proofErr w:type="spellEnd"/>
            <w:r>
              <w:rPr>
                <w:iCs/>
                <w:sz w:val="28"/>
                <w:szCs w:val="28"/>
              </w:rPr>
              <w:t xml:space="preserve"> наблюдение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 соответствие площадей жилых помещений установленным санитарно-гигиеническим и санитарно-эпидемиологическим нормам и нормативам в расчете на одного обслуживаемого</w:t>
            </w:r>
            <w:proofErr w:type="gramStart"/>
            <w:r>
              <w:rPr>
                <w:iCs/>
                <w:sz w:val="28"/>
                <w:szCs w:val="28"/>
              </w:rPr>
              <w:t xml:space="preserve"> (%) *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Статистика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3) удовлетворенность условиями (помещение, имеющееся оборудование, мебель, мягкий инвентарь, хранение личных вещей и проч.) предоставления социальных услуг</w:t>
            </w:r>
            <w:proofErr w:type="gramStart"/>
            <w:r>
              <w:rPr>
                <w:iCs/>
                <w:sz w:val="28"/>
                <w:szCs w:val="28"/>
              </w:rPr>
              <w:t xml:space="preserve"> (%) *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– получателей социальных услуг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4) 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Анализ предписаний, представлений, предложений </w:t>
            </w:r>
          </w:p>
        </w:tc>
      </w:tr>
      <w:tr w:rsidR="001717AB" w:rsidTr="001717AB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 Время ожидания в очереди при получении социальных услуг: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1) среднее время ожидания получения услуг в организации социального обслуживания (</w:t>
            </w:r>
            <w:proofErr w:type="spellStart"/>
            <w:r>
              <w:rPr>
                <w:iCs/>
                <w:sz w:val="28"/>
                <w:szCs w:val="28"/>
              </w:rPr>
              <w:t>дн</w:t>
            </w:r>
            <w:proofErr w:type="spellEnd"/>
            <w:r>
              <w:rPr>
                <w:iCs/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- получателей социальных услуг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2) доля получателей услуг, оценивающих время ожидания получения социальных услуг как незначительное, от числа </w:t>
            </w:r>
            <w:r>
              <w:rPr>
                <w:iCs/>
                <w:sz w:val="28"/>
                <w:szCs w:val="28"/>
              </w:rPr>
              <w:lastRenderedPageBreak/>
              <w:t>опрошенных</w:t>
            </w:r>
            <w:proofErr w:type="gramStart"/>
            <w:r>
              <w:rPr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Опрос граждан - получателей </w:t>
            </w:r>
            <w:r>
              <w:rPr>
                <w:iCs/>
                <w:sz w:val="28"/>
                <w:szCs w:val="28"/>
              </w:rPr>
              <w:lastRenderedPageBreak/>
              <w:t>социальных услуг</w:t>
            </w:r>
          </w:p>
        </w:tc>
      </w:tr>
      <w:tr w:rsidR="001717AB" w:rsidTr="001717AB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4. Доброжелательность, вежливость и компетентность работников организации</w:t>
            </w:r>
            <w:r>
              <w:rPr>
                <w:iCs/>
                <w:sz w:val="28"/>
                <w:szCs w:val="28"/>
              </w:rPr>
              <w:t>: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1) доля получателей услуг, которые высоко оценивают доброжелательность, вежливость и внимательность социальных и иных категорий работников организации социального обслуживания</w:t>
            </w:r>
            <w:proofErr w:type="gramStart"/>
            <w:r>
              <w:rPr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- получателей социальных услуг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 доля получателей услуг, которые высоко оценивают компетентность социальных и иных категорий работников организации социального обслуживания</w:t>
            </w:r>
            <w:proofErr w:type="gramStart"/>
            <w:r>
              <w:rPr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- получателей социальных услуг</w:t>
            </w:r>
          </w:p>
        </w:tc>
      </w:tr>
      <w:tr w:rsidR="001717AB" w:rsidTr="001717AB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5. Удовлетворенность качеством обслуживания в организации: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1) доля получателей услуг, удовлетворенных качеством обслуживания в организации социального обслуживания</w:t>
            </w:r>
            <w:proofErr w:type="gramStart"/>
            <w:r>
              <w:rPr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- получателей социальных услуг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 доля получателей услуг, удовлетворенных условиями проживания в одно-, двух-, трех- или четырехместных жилых комнатах стационарных организаций социального обслуживания</w:t>
            </w:r>
            <w:proofErr w:type="gramStart"/>
            <w:r>
              <w:rPr>
                <w:iCs/>
                <w:sz w:val="28"/>
                <w:szCs w:val="28"/>
              </w:rPr>
              <w:t xml:space="preserve"> (%) *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- получателей социальных услуг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3) доля получателей услуг, которые готовы рекомендовать организацию социального обслуживания друзьям, родственникам, знакомым</w:t>
            </w:r>
            <w:proofErr w:type="gramStart"/>
            <w:r>
              <w:rPr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- получателей социальных услуг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4) доля получателей услуг, охваченных социальными услугами в соответствии с индивидуальными картами реабилитации</w:t>
            </w:r>
            <w:proofErr w:type="gramStart"/>
            <w:r>
              <w:rPr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Официальная статистика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5) число обоснованных жалоб получателей услуг на качество услуг, предоставленных организацией социального обслуживания (жалоб на 100 получателей услуг)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Официальная статистика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6) удовлетворенность качеством питания</w:t>
            </w:r>
            <w:proofErr w:type="gramStart"/>
            <w:r>
              <w:rPr>
                <w:iCs/>
                <w:sz w:val="28"/>
                <w:szCs w:val="28"/>
              </w:rPr>
              <w:t xml:space="preserve"> (%) *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– получателей социальных услуг</w:t>
            </w:r>
          </w:p>
        </w:tc>
      </w:tr>
      <w:tr w:rsidR="001717AB" w:rsidTr="001717AB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7) удовлетворенность качеством проводимых мероприятий, имеющих групповой характер (оздоровительных, досуговых, профилактических и пр</w:t>
            </w:r>
            <w:proofErr w:type="gramStart"/>
            <w:r>
              <w:rPr>
                <w:iCs/>
                <w:sz w:val="28"/>
                <w:szCs w:val="28"/>
              </w:rPr>
              <w:t>.)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AB" w:rsidRDefault="001717A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Опрос граждан – получателей социальных услуг</w:t>
            </w:r>
          </w:p>
        </w:tc>
      </w:tr>
    </w:tbl>
    <w:p w:rsidR="001717AB" w:rsidRDefault="001717AB" w:rsidP="001717A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1717AB" w:rsidRDefault="001717AB" w:rsidP="001717A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 - показатель применяется только для  учреждений социального обслуживания с круглосуточным пребыванием граждан</w:t>
      </w:r>
    </w:p>
    <w:p w:rsidR="001717AB" w:rsidRDefault="001717AB" w:rsidP="001717AB"/>
    <w:p w:rsidR="005E5D5F" w:rsidRDefault="001717AB">
      <w:bookmarkStart w:id="0" w:name="_GoBack"/>
      <w:bookmarkEnd w:id="0"/>
    </w:p>
    <w:sectPr w:rsidR="005E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15B"/>
    <w:multiLevelType w:val="hybridMultilevel"/>
    <w:tmpl w:val="28FE0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95"/>
    <w:rsid w:val="001717AB"/>
    <w:rsid w:val="0088713A"/>
    <w:rsid w:val="00C704C1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1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1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Е.Г.</dc:creator>
  <cp:keywords/>
  <dc:description/>
  <cp:lastModifiedBy>Ларионова Е.Г.</cp:lastModifiedBy>
  <cp:revision>2</cp:revision>
  <dcterms:created xsi:type="dcterms:W3CDTF">2014-11-24T15:13:00Z</dcterms:created>
  <dcterms:modified xsi:type="dcterms:W3CDTF">2014-11-24T15:13:00Z</dcterms:modified>
</cp:coreProperties>
</file>